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6EE56">
      <w:pPr>
        <w:spacing w:line="52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 w14:paraId="262C6E7A">
      <w:pPr>
        <w:spacing w:line="520" w:lineRule="exact"/>
        <w:jc w:val="center"/>
        <w:rPr>
          <w:rFonts w:eastAsia="黑体"/>
          <w:sz w:val="32"/>
          <w:szCs w:val="32"/>
        </w:rPr>
      </w:pPr>
    </w:p>
    <w:p w14:paraId="3A290E80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需进行临床试验审批的第三类医疗器械目录</w:t>
      </w:r>
    </w:p>
    <w:p w14:paraId="777E9901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（202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年修订版）</w:t>
      </w:r>
    </w:p>
    <w:p w14:paraId="19898954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eastAsia="仿宋_GB2312"/>
          <w:sz w:val="32"/>
        </w:rPr>
        <w:t>（征求意见稿）</w:t>
      </w:r>
    </w:p>
    <w:p w14:paraId="297A350E">
      <w:pPr>
        <w:spacing w:line="50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与境内外已上市产品相比，采用全新设计、材料或机理，和/或适用于全新适用范围，</w:t>
      </w:r>
      <w:r>
        <w:rPr>
          <w:rFonts w:eastAsia="仿宋_GB2312"/>
          <w:sz w:val="32"/>
        </w:rPr>
        <w:t>且对人体具有较高风险的医疗器械，</w:t>
      </w:r>
      <w:r>
        <w:rPr>
          <w:rFonts w:eastAsia="仿宋_GB2312"/>
          <w:bCs/>
          <w:color w:val="000000"/>
          <w:sz w:val="32"/>
          <w:szCs w:val="32"/>
        </w:rPr>
        <w:t>应当</w:t>
      </w:r>
      <w:r>
        <w:rPr>
          <w:rFonts w:hint="eastAsia" w:eastAsia="仿宋_GB2312"/>
          <w:bCs/>
          <w:color w:val="000000"/>
          <w:sz w:val="32"/>
          <w:szCs w:val="32"/>
        </w:rPr>
        <w:t>经</w:t>
      </w:r>
      <w:r>
        <w:rPr>
          <w:rFonts w:eastAsia="仿宋_GB2312"/>
          <w:bCs/>
          <w:color w:val="000000"/>
          <w:sz w:val="32"/>
          <w:szCs w:val="32"/>
        </w:rPr>
        <w:t>临床试验审批</w:t>
      </w:r>
      <w:r>
        <w:rPr>
          <w:rFonts w:hint="eastAsia" w:eastAsia="仿宋_GB2312"/>
          <w:bCs/>
          <w:color w:val="000000"/>
          <w:sz w:val="32"/>
          <w:szCs w:val="32"/>
        </w:rPr>
        <w:t>后方可</w:t>
      </w:r>
      <w:r>
        <w:rPr>
          <w:rFonts w:eastAsia="仿宋_GB2312"/>
          <w:sz w:val="32"/>
        </w:rPr>
        <w:t>在中国开展临床试验</w:t>
      </w:r>
      <w:r>
        <w:rPr>
          <w:rFonts w:eastAsia="仿宋_GB2312"/>
          <w:bCs/>
          <w:color w:val="000000"/>
          <w:sz w:val="32"/>
          <w:szCs w:val="32"/>
        </w:rPr>
        <w:t>。</w:t>
      </w:r>
    </w:p>
    <w:p w14:paraId="1826B141">
      <w:pPr>
        <w:spacing w:line="50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上述原则适用的具体品种类别如下：</w:t>
      </w:r>
    </w:p>
    <w:tbl>
      <w:tblPr>
        <w:tblStyle w:val="6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620"/>
        <w:gridCol w:w="983"/>
        <w:gridCol w:w="5245"/>
      </w:tblGrid>
      <w:tr w14:paraId="6CA7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0" w:hRule="atLeast"/>
          <w:jc w:val="center"/>
        </w:trPr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3E880807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5D3F59E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产品类别</w:t>
            </w:r>
          </w:p>
        </w:tc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10D66C5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分类编码</w:t>
            </w:r>
          </w:p>
        </w:tc>
        <w:tc>
          <w:tcPr>
            <w:tcW w:w="5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D04066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产品描述</w:t>
            </w:r>
          </w:p>
        </w:tc>
      </w:tr>
      <w:tr w14:paraId="735E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0" w:hRule="atLeast"/>
          <w:jc w:val="center"/>
        </w:trPr>
        <w:tc>
          <w:tcPr>
            <w:tcW w:w="1250" w:type="dxa"/>
            <w:vMerge w:val="continue"/>
            <w:tcBorders>
              <w:left w:val="single" w:color="auto" w:sz="4" w:space="0"/>
              <w:right w:val="nil"/>
            </w:tcBorders>
            <w:shd w:val="clear" w:color="auto" w:fill="D3DFEE"/>
            <w:noWrap w:val="0"/>
            <w:vAlign w:val="center"/>
          </w:tcPr>
          <w:p w14:paraId="48C05134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nil"/>
            </w:tcBorders>
            <w:shd w:val="clear" w:color="auto" w:fill="D3DFEE"/>
            <w:noWrap w:val="0"/>
            <w:vAlign w:val="center"/>
          </w:tcPr>
          <w:p w14:paraId="6FF874B1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vMerge w:val="continue"/>
            <w:tcBorders>
              <w:left w:val="single" w:color="auto" w:sz="4" w:space="0"/>
              <w:right w:val="nil"/>
            </w:tcBorders>
            <w:shd w:val="clear" w:color="auto" w:fill="D3DFEE"/>
            <w:noWrap w:val="0"/>
            <w:vAlign w:val="center"/>
          </w:tcPr>
          <w:p w14:paraId="63F8EEFB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3DFEE"/>
            <w:noWrap w:val="0"/>
            <w:vAlign w:val="center"/>
          </w:tcPr>
          <w:p w14:paraId="0B4F0051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3E2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21" w:hRule="atLeast"/>
          <w:jc w:val="center"/>
        </w:trPr>
        <w:tc>
          <w:tcPr>
            <w:tcW w:w="1250" w:type="dxa"/>
            <w:shd w:val="clear" w:color="auto" w:fill="FFFFFF"/>
            <w:noWrap w:val="0"/>
            <w:vAlign w:val="center"/>
          </w:tcPr>
          <w:p w14:paraId="4D182FD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/>
            <w:noWrap w:val="0"/>
            <w:vAlign w:val="center"/>
          </w:tcPr>
          <w:p w14:paraId="34BFDEF5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植入式心脏节律管理设备</w:t>
            </w:r>
          </w:p>
        </w:tc>
        <w:tc>
          <w:tcPr>
            <w:tcW w:w="983" w:type="dxa"/>
            <w:shd w:val="clear" w:color="auto" w:fill="FFFFFF"/>
            <w:noWrap w:val="0"/>
            <w:vAlign w:val="center"/>
          </w:tcPr>
          <w:p w14:paraId="5CFEFB2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245" w:type="dxa"/>
            <w:shd w:val="clear" w:color="auto" w:fill="FFFFFF"/>
            <w:noWrap w:val="0"/>
            <w:vAlign w:val="center"/>
          </w:tcPr>
          <w:p w14:paraId="20F578F7">
            <w:pPr>
              <w:widowControl/>
              <w:spacing w:line="400" w:lineRule="exact"/>
              <w:ind w:firstLine="560" w:firstLineChars="20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植入式心脏起搏器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通常由植入式脉冲发生器和扭矩扳手组成。通过起搏电极将电脉冲施加在患者心脏的特定部位。用于治疗慢性心率失常。再同步治疗起搏器还可用于心力衰竭治疗。</w:t>
            </w:r>
          </w:p>
          <w:p w14:paraId="38BF6353">
            <w:pPr>
              <w:widowControl/>
              <w:spacing w:line="400" w:lineRule="exact"/>
              <w:ind w:firstLine="560" w:firstLineChars="20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植入式心脏除颤器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通常由植入式脉冲发生器和扭矩扳手组成。通过检测室性心动过速和颤动，通过电极向心脏施加心律转复/除颤脉冲对其进行纠正。用于治疗快速室性心律失常。再同步治疗除颤器还可用于心力衰竭治疗。</w:t>
            </w:r>
          </w:p>
        </w:tc>
      </w:tr>
      <w:tr w14:paraId="2FE6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88" w:hRule="atLeast"/>
          <w:jc w:val="center"/>
        </w:trPr>
        <w:tc>
          <w:tcPr>
            <w:tcW w:w="1250" w:type="dxa"/>
            <w:tcBorders>
              <w:left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9F0F5C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left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1378F9D7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植入式心室辅助系统</w:t>
            </w:r>
          </w:p>
        </w:tc>
        <w:tc>
          <w:tcPr>
            <w:tcW w:w="983" w:type="dxa"/>
            <w:tcBorders>
              <w:left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0F0E5BE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A2E927">
            <w:pPr>
              <w:widowControl/>
              <w:spacing w:line="400" w:lineRule="exact"/>
              <w:ind w:firstLine="560" w:firstLineChars="20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通常由植入式泵体、电源部分、血管连接和控制器组成。用于为进展期难治性左心衰患者血液循环提供机械支持，用于心脏移植前或恢复心脏功能的过渡治疗和/或长期治疗。供具备心脏移植条件与术后综合护理能力的医疗机构使用，医务人员、院外护理人员以及患者须通过相应培训。抗凝治疗不耐受患者禁用。</w:t>
            </w:r>
          </w:p>
        </w:tc>
      </w:tr>
      <w:tr w14:paraId="043A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8" w:hRule="atLeast"/>
          <w:jc w:val="center"/>
        </w:trPr>
        <w:tc>
          <w:tcPr>
            <w:tcW w:w="1250" w:type="dxa"/>
            <w:shd w:val="clear" w:color="auto" w:fill="FFFFFF"/>
            <w:noWrap w:val="0"/>
            <w:vAlign w:val="center"/>
          </w:tcPr>
          <w:p w14:paraId="728B7A46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0" w:type="dxa"/>
            <w:shd w:val="clear" w:color="auto" w:fill="FFFFFF"/>
            <w:noWrap w:val="0"/>
            <w:vAlign w:val="center"/>
          </w:tcPr>
          <w:p w14:paraId="1340FA22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产品类别</w:t>
            </w:r>
          </w:p>
        </w:tc>
        <w:tc>
          <w:tcPr>
            <w:tcW w:w="983" w:type="dxa"/>
            <w:shd w:val="clear" w:color="auto" w:fill="FFFFFF"/>
            <w:noWrap w:val="0"/>
            <w:vAlign w:val="center"/>
          </w:tcPr>
          <w:p w14:paraId="0ED0ABAC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分类编码</w:t>
            </w:r>
          </w:p>
        </w:tc>
        <w:tc>
          <w:tcPr>
            <w:tcW w:w="5245" w:type="dxa"/>
            <w:shd w:val="clear" w:color="auto" w:fill="FFFFFF"/>
            <w:noWrap w:val="0"/>
            <w:vAlign w:val="center"/>
          </w:tcPr>
          <w:p w14:paraId="7B783A2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产品描述</w:t>
            </w:r>
          </w:p>
        </w:tc>
      </w:tr>
      <w:tr w14:paraId="222B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8" w:hRule="atLeast"/>
          <w:jc w:val="center"/>
        </w:trPr>
        <w:tc>
          <w:tcPr>
            <w:tcW w:w="1250" w:type="dxa"/>
            <w:shd w:val="clear" w:color="auto" w:fill="FFFFFF"/>
            <w:noWrap w:val="0"/>
            <w:vAlign w:val="center"/>
          </w:tcPr>
          <w:p w14:paraId="3EA9D2A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/>
            <w:noWrap w:val="0"/>
            <w:vAlign w:val="center"/>
          </w:tcPr>
          <w:p w14:paraId="07D30A7A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植入式药物输注设备</w:t>
            </w:r>
          </w:p>
        </w:tc>
        <w:tc>
          <w:tcPr>
            <w:tcW w:w="983" w:type="dxa"/>
            <w:shd w:val="clear" w:color="auto" w:fill="FFFFFF"/>
            <w:noWrap w:val="0"/>
            <w:vAlign w:val="center"/>
          </w:tcPr>
          <w:p w14:paraId="1CC33ECB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245" w:type="dxa"/>
            <w:shd w:val="clear" w:color="auto" w:fill="FFFFFF"/>
            <w:noWrap w:val="0"/>
            <w:vAlign w:val="center"/>
          </w:tcPr>
          <w:p w14:paraId="0D2B17BF">
            <w:pPr>
              <w:widowControl/>
              <w:spacing w:line="400" w:lineRule="exact"/>
              <w:ind w:firstLine="560" w:firstLineChars="20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通常由药物灌注泵、再灌注组件和导管入口组件组成。该产品与鞘内导管配合使用，进行长期药物的输入。</w:t>
            </w:r>
          </w:p>
        </w:tc>
      </w:tr>
      <w:tr w14:paraId="5A29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6" w:hRule="atLeast"/>
          <w:jc w:val="center"/>
        </w:trPr>
        <w:tc>
          <w:tcPr>
            <w:tcW w:w="1250" w:type="dxa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5DA87671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F6611CE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人工心脏瓣膜和血管内支架</w:t>
            </w:r>
          </w:p>
        </w:tc>
        <w:tc>
          <w:tcPr>
            <w:tcW w:w="983" w:type="dxa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1F38B181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0BAC37">
            <w:pPr>
              <w:widowControl/>
              <w:spacing w:line="400" w:lineRule="exact"/>
              <w:ind w:firstLine="560" w:firstLineChars="20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人工心脏瓣膜或瓣膜修复器械：一般采用高分子材料、动物组织、金属材料、无机非金属材料制成，可含或不含表面改性物质。用于替代或修复天然心脏瓣膜。</w:t>
            </w:r>
          </w:p>
          <w:p w14:paraId="2ECC25DA">
            <w:pPr>
              <w:widowControl/>
              <w:spacing w:line="400" w:lineRule="exact"/>
              <w:ind w:firstLine="560" w:firstLineChars="20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血管内支架：支架一般采用金属（包括可吸收金属材料）或高分子材料（包括可吸收高分子材料）制成，其结构一般呈网架状。支架可含或不含表面改性物质，如涂层。可含有药物成分。如用于治疗动脉粥样硬化、以及各种狭窄性、阻塞性或闭塞性等血管病变。</w:t>
            </w:r>
          </w:p>
        </w:tc>
      </w:tr>
      <w:tr w14:paraId="0C46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6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AD5324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079BF8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含活细胞的组织工程医疗产品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90D044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13/16/17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3A2C47">
            <w:pPr>
              <w:widowControl/>
              <w:spacing w:line="400" w:lineRule="exact"/>
              <w:ind w:firstLine="560" w:firstLineChars="20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以医疗器械作用为主的含活细胞的无源植入性组织工程医疗产品。</w:t>
            </w:r>
          </w:p>
        </w:tc>
      </w:tr>
      <w:tr w14:paraId="6647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72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DA2B9A8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317721E6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可吸收四肢长骨内固定植入器械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1404198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C1209A">
            <w:pPr>
              <w:widowControl/>
              <w:spacing w:line="400" w:lineRule="exact"/>
              <w:ind w:firstLine="560" w:firstLineChars="20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与境内外已上市产品相比，采用全新设计、材料或机理，适用于四肢长骨骨干骨折内固定的可吸收植入器械。</w:t>
            </w:r>
          </w:p>
        </w:tc>
      </w:tr>
      <w:tr w14:paraId="1477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72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37A30207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062ECDE9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植入式脑机接口医疗器械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4367648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630696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通常由植入式电极、植入式信号采集器、解码软件/解码设备、外控设备等组成，用于中枢神经受损患者的运动功能重建与代偿、或者视听觉功能重建与增强。</w:t>
            </w:r>
          </w:p>
        </w:tc>
      </w:tr>
      <w:tr w14:paraId="49BC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72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3BAF9E7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660C76B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植入式心房分流设备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51F21C7B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E7D66D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由镍钛合金丝编织而成的无铆钉双盘状内扣结构。通过股静脉路径植入于心脏房间隔处，通过分流孔实现心房血液分流减压，用于各种原因所致的心力衰竭的房间隔造口维持治疗。</w:t>
            </w:r>
          </w:p>
        </w:tc>
      </w:tr>
      <w:tr w14:paraId="49B1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72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5957E2E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5A057531">
            <w:pPr>
              <w:widowControl/>
              <w:spacing w:line="400" w:lineRule="exact"/>
              <w:jc w:val="left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中枢神经损伤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修复器械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19FA02F0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24359F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一般主要成分为胶原蛋白等，为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中枢神经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损伤提供修复通道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和环境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70DFEE68">
      <w:pPr>
        <w:widowControl/>
        <w:spacing w:line="400" w:lineRule="exact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5436736">
      <w:pPr>
        <w:widowControl/>
        <w:spacing w:line="400" w:lineRule="exact"/>
        <w:jc w:val="left"/>
        <w:rPr>
          <w:rFonts w:eastAsia="仿宋_GB2312"/>
          <w:color w:val="000000"/>
          <w:kern w:val="0"/>
          <w:sz w:val="28"/>
          <w:szCs w:val="28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928" w:right="1531" w:bottom="1814" w:left="1531" w:header="851" w:footer="1134" w:gutter="0"/>
      <w:cols w:space="720" w:num="1"/>
      <w:titlePg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92845">
    <w:pPr>
      <w:pStyle w:val="4"/>
      <w:wordWrap w:val="0"/>
      <w:jc w:val="right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A88BB0C">
                <w:pPr>
                  <w:pStyle w:val="4"/>
                  <w:wordWrap w:val="0"/>
                  <w:jc w:val="right"/>
                </w:pPr>
                <w:r>
                  <w:rPr>
                    <w:rFonts w:hint="eastAsia"/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  <w:lang w:val="zh-CN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—</w:t>
                </w: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D383D">
    <w:pPr>
      <w:pStyle w:val="4"/>
      <w:ind w:right="360"/>
    </w:pPr>
    <w:r>
      <w:pict>
        <v:shape id="_x0000_s2050" o:spid="_x0000_s2050" o:spt="202" type="#_x0000_t202" style="position:absolute;left:0pt;margin-left:0pt;margin-top:-23.5pt;height:144pt;width:144p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77FFB7B">
                <w:pPr>
                  <w:pStyle w:val="4"/>
                  <w:rPr>
                    <w:rStyle w:val="9"/>
                    <w:sz w:val="28"/>
                    <w:szCs w:val="28"/>
                  </w:rPr>
                </w:pPr>
                <w:r>
                  <w:rPr>
                    <w:rStyle w:val="9"/>
                    <w:rFonts w:hint="eastAsia"/>
                    <w:color w:val="FFFFFF"/>
                    <w:sz w:val="28"/>
                    <w:szCs w:val="28"/>
                  </w:rPr>
                  <w:t>—</w:t>
                </w:r>
                <w:r>
                  <w:rPr>
                    <w:rStyle w:val="9"/>
                    <w:rFonts w:hint="eastAsia"/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sz w:val="28"/>
                    <w:szCs w:val="28"/>
                    <w:lang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9"/>
                    <w:rFonts w:hint="eastAsia"/>
                    <w:sz w:val="28"/>
                    <w:szCs w:val="28"/>
                  </w:rPr>
                  <w:t xml:space="preserve"> — </w:t>
                </w:r>
              </w:p>
              <w:p w14:paraId="3795F431"/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2829D">
    <w:pPr>
      <w:pStyle w:val="4"/>
    </w:pPr>
    <w:r>
      <w:pict>
        <v:shape id="_x0000_s2051" o:spid="_x0000_s2051" o:spt="202" type="#_x0000_t202" style="position:absolute;left:0pt;margin-left:365.2pt;margin-top:-21.5pt;height:144pt;width:144pt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FDFDB92">
                <w:pPr>
                  <w:pStyle w:val="4"/>
                  <w:rPr>
                    <w:rFonts w:hint="eastAsia"/>
                  </w:rPr>
                </w:pP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  <w:lang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—</w:t>
                </w: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evenAndOddHeaders w:val="1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D592C"/>
    <w:rsid w:val="000E0170"/>
    <w:rsid w:val="00101F08"/>
    <w:rsid w:val="00127D58"/>
    <w:rsid w:val="00154058"/>
    <w:rsid w:val="001550D7"/>
    <w:rsid w:val="00157D65"/>
    <w:rsid w:val="00186786"/>
    <w:rsid w:val="001C42E3"/>
    <w:rsid w:val="001C492C"/>
    <w:rsid w:val="001F3FB0"/>
    <w:rsid w:val="00200F1A"/>
    <w:rsid w:val="00204B69"/>
    <w:rsid w:val="00214F56"/>
    <w:rsid w:val="00237F74"/>
    <w:rsid w:val="00247F9A"/>
    <w:rsid w:val="00250CDE"/>
    <w:rsid w:val="00277D15"/>
    <w:rsid w:val="002A510C"/>
    <w:rsid w:val="002A622A"/>
    <w:rsid w:val="002A7F53"/>
    <w:rsid w:val="002B28D3"/>
    <w:rsid w:val="002B6FA2"/>
    <w:rsid w:val="002F2CC3"/>
    <w:rsid w:val="00320E22"/>
    <w:rsid w:val="003330A7"/>
    <w:rsid w:val="0035031B"/>
    <w:rsid w:val="00351116"/>
    <w:rsid w:val="00352FFE"/>
    <w:rsid w:val="0036326B"/>
    <w:rsid w:val="00382275"/>
    <w:rsid w:val="00383F83"/>
    <w:rsid w:val="003B452F"/>
    <w:rsid w:val="003C2FA0"/>
    <w:rsid w:val="003C4A36"/>
    <w:rsid w:val="003D08E2"/>
    <w:rsid w:val="003E7CB8"/>
    <w:rsid w:val="0040281A"/>
    <w:rsid w:val="00405AE4"/>
    <w:rsid w:val="004218DC"/>
    <w:rsid w:val="004418D3"/>
    <w:rsid w:val="00453B18"/>
    <w:rsid w:val="004A2E45"/>
    <w:rsid w:val="004A48F4"/>
    <w:rsid w:val="004C0B73"/>
    <w:rsid w:val="004D7576"/>
    <w:rsid w:val="004F27D3"/>
    <w:rsid w:val="005028C7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771D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27484"/>
    <w:rsid w:val="00935FAF"/>
    <w:rsid w:val="00944679"/>
    <w:rsid w:val="0097437D"/>
    <w:rsid w:val="009869EE"/>
    <w:rsid w:val="00991BF3"/>
    <w:rsid w:val="0099784A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1492"/>
    <w:rsid w:val="00AC2D33"/>
    <w:rsid w:val="00B10065"/>
    <w:rsid w:val="00B11072"/>
    <w:rsid w:val="00B15A9A"/>
    <w:rsid w:val="00B25838"/>
    <w:rsid w:val="00B31CBA"/>
    <w:rsid w:val="00B60176"/>
    <w:rsid w:val="00B84951"/>
    <w:rsid w:val="00B84EF7"/>
    <w:rsid w:val="00B96CF5"/>
    <w:rsid w:val="00BA00D5"/>
    <w:rsid w:val="00BA1FC7"/>
    <w:rsid w:val="00BE16F8"/>
    <w:rsid w:val="00C1570A"/>
    <w:rsid w:val="00C252D7"/>
    <w:rsid w:val="00C57201"/>
    <w:rsid w:val="00C578A0"/>
    <w:rsid w:val="00C92BC0"/>
    <w:rsid w:val="00CA2B21"/>
    <w:rsid w:val="00CC6505"/>
    <w:rsid w:val="00CD1809"/>
    <w:rsid w:val="00CE7A0B"/>
    <w:rsid w:val="00D03FFD"/>
    <w:rsid w:val="00D0628A"/>
    <w:rsid w:val="00D1236C"/>
    <w:rsid w:val="00D53A64"/>
    <w:rsid w:val="00D61B72"/>
    <w:rsid w:val="00D65BAB"/>
    <w:rsid w:val="00D818AE"/>
    <w:rsid w:val="00D90E46"/>
    <w:rsid w:val="00DB0ACE"/>
    <w:rsid w:val="00DB5EF4"/>
    <w:rsid w:val="00DC42BB"/>
    <w:rsid w:val="00DD5C43"/>
    <w:rsid w:val="00DF1936"/>
    <w:rsid w:val="00E0472D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2813D24"/>
    <w:rsid w:val="029E5983"/>
    <w:rsid w:val="04D12D78"/>
    <w:rsid w:val="05F11FCC"/>
    <w:rsid w:val="0827199C"/>
    <w:rsid w:val="08724A83"/>
    <w:rsid w:val="0A317977"/>
    <w:rsid w:val="0A9274E1"/>
    <w:rsid w:val="0AA246A3"/>
    <w:rsid w:val="0D5659D9"/>
    <w:rsid w:val="0EF26A3D"/>
    <w:rsid w:val="1159113A"/>
    <w:rsid w:val="11DC29CB"/>
    <w:rsid w:val="12681CD2"/>
    <w:rsid w:val="132D445B"/>
    <w:rsid w:val="17C048D6"/>
    <w:rsid w:val="19A61254"/>
    <w:rsid w:val="1A5A37FF"/>
    <w:rsid w:val="1D371CD4"/>
    <w:rsid w:val="211B00A7"/>
    <w:rsid w:val="2249471B"/>
    <w:rsid w:val="224B484E"/>
    <w:rsid w:val="23B1419B"/>
    <w:rsid w:val="250005EF"/>
    <w:rsid w:val="28C94114"/>
    <w:rsid w:val="2AFB0366"/>
    <w:rsid w:val="2B09219C"/>
    <w:rsid w:val="2BCC538D"/>
    <w:rsid w:val="2D6D033E"/>
    <w:rsid w:val="2DAC0A35"/>
    <w:rsid w:val="2E3F0FC6"/>
    <w:rsid w:val="2E625B4B"/>
    <w:rsid w:val="2E981661"/>
    <w:rsid w:val="3058008B"/>
    <w:rsid w:val="308E0C55"/>
    <w:rsid w:val="309F13A4"/>
    <w:rsid w:val="31462336"/>
    <w:rsid w:val="343F55A6"/>
    <w:rsid w:val="36591C3C"/>
    <w:rsid w:val="380F34A7"/>
    <w:rsid w:val="3AED7BFA"/>
    <w:rsid w:val="3DB75E39"/>
    <w:rsid w:val="3FCA1D3E"/>
    <w:rsid w:val="408465E5"/>
    <w:rsid w:val="427A6705"/>
    <w:rsid w:val="42C146AA"/>
    <w:rsid w:val="42C76E66"/>
    <w:rsid w:val="44574394"/>
    <w:rsid w:val="45386969"/>
    <w:rsid w:val="45492E01"/>
    <w:rsid w:val="472D5497"/>
    <w:rsid w:val="474902A1"/>
    <w:rsid w:val="478B4772"/>
    <w:rsid w:val="484F501B"/>
    <w:rsid w:val="4AF960BC"/>
    <w:rsid w:val="4BDF6688"/>
    <w:rsid w:val="4D586620"/>
    <w:rsid w:val="4EB33229"/>
    <w:rsid w:val="523E5123"/>
    <w:rsid w:val="537400DC"/>
    <w:rsid w:val="5518327E"/>
    <w:rsid w:val="55FE1A28"/>
    <w:rsid w:val="58992B16"/>
    <w:rsid w:val="591B1729"/>
    <w:rsid w:val="5AF66902"/>
    <w:rsid w:val="5C442B47"/>
    <w:rsid w:val="5EB21F9B"/>
    <w:rsid w:val="5F320088"/>
    <w:rsid w:val="60594F44"/>
    <w:rsid w:val="62D71857"/>
    <w:rsid w:val="65884A11"/>
    <w:rsid w:val="67AC7BE2"/>
    <w:rsid w:val="694E1F83"/>
    <w:rsid w:val="6CD921FB"/>
    <w:rsid w:val="6E7320AB"/>
    <w:rsid w:val="6F375D74"/>
    <w:rsid w:val="7136597F"/>
    <w:rsid w:val="714A5CDB"/>
    <w:rsid w:val="72AA61B5"/>
    <w:rsid w:val="72FEB6BD"/>
    <w:rsid w:val="730D1958"/>
    <w:rsid w:val="751A2B6C"/>
    <w:rsid w:val="75C97CC4"/>
    <w:rsid w:val="77D054A4"/>
    <w:rsid w:val="781C4622"/>
    <w:rsid w:val="79CB43D9"/>
    <w:rsid w:val="7B912A6A"/>
    <w:rsid w:val="7BC6E1F3"/>
    <w:rsid w:val="7CE65FC6"/>
    <w:rsid w:val="7DA625CB"/>
    <w:rsid w:val="7FBBC262"/>
    <w:rsid w:val="AF3F2A5D"/>
    <w:rsid w:val="BFFF6E9A"/>
    <w:rsid w:val="DEFE6BD8"/>
    <w:rsid w:val="EFAF2336"/>
    <w:rsid w:val="F7BF773C"/>
    <w:rsid w:val="FEAEFFAF"/>
    <w:rsid w:val="FEDFB345"/>
    <w:rsid w:val="FF2D11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</w:style>
  <w:style w:type="character" w:styleId="9">
    <w:name w:val="page number"/>
    <w:basedOn w:val="7"/>
    <w:uiPriority w:val="0"/>
  </w:style>
  <w:style w:type="character" w:styleId="10">
    <w:name w:val="Emphasis"/>
    <w:qFormat/>
    <w:uiPriority w:val="0"/>
  </w:style>
  <w:style w:type="character" w:styleId="11">
    <w:name w:val="HTML Definition"/>
    <w:uiPriority w:val="0"/>
  </w:style>
  <w:style w:type="character" w:styleId="12">
    <w:name w:val="HTML Variable"/>
    <w:uiPriority w:val="0"/>
  </w:style>
  <w:style w:type="character" w:styleId="13">
    <w:name w:val="HTML Code"/>
    <w:uiPriority w:val="0"/>
    <w:rPr>
      <w:rFonts w:ascii="Courier New" w:hAnsi="Courier New"/>
      <w:sz w:val="20"/>
    </w:rPr>
  </w:style>
  <w:style w:type="character" w:styleId="14">
    <w:name w:val="HTML Cite"/>
    <w:uiPriority w:val="0"/>
  </w:style>
  <w:style w:type="character" w:customStyle="1" w:styleId="15">
    <w:name w:val="页脚 Char"/>
    <w:link w:val="4"/>
    <w:uiPriority w:val="99"/>
    <w:rPr>
      <w:kern w:val="2"/>
      <w:sz w:val="18"/>
      <w:szCs w:val="18"/>
    </w:rPr>
  </w:style>
  <w:style w:type="character" w:customStyle="1" w:styleId="16">
    <w:name w:val="l-tab-strip-text5"/>
    <w:uiPriority w:val="0"/>
    <w:rPr>
      <w:b/>
      <w:color w:val="15428B"/>
    </w:rPr>
  </w:style>
  <w:style w:type="character" w:customStyle="1" w:styleId="17">
    <w:name w:val="l-tab-strip-text2"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8">
    <w:name w:val="页眉 Char"/>
    <w:link w:val="5"/>
    <w:uiPriority w:val="99"/>
    <w:rPr>
      <w:kern w:val="2"/>
      <w:sz w:val="18"/>
      <w:szCs w:val="18"/>
    </w:rPr>
  </w:style>
  <w:style w:type="character" w:customStyle="1" w:styleId="19">
    <w:name w:val="l-tab-strip-text"/>
    <w:basedOn w:val="7"/>
    <w:uiPriority w:val="0"/>
  </w:style>
  <w:style w:type="character" w:customStyle="1" w:styleId="20">
    <w:name w:val="l-tab-strip-text4"/>
    <w:uiPriority w:val="0"/>
    <w:rPr>
      <w:color w:val="15428B"/>
    </w:rPr>
  </w:style>
  <w:style w:type="character" w:customStyle="1" w:styleId="21">
    <w:name w:val="l-tab-strip-text3"/>
    <w:basedOn w:val="7"/>
    <w:uiPriority w:val="0"/>
  </w:style>
  <w:style w:type="character" w:customStyle="1" w:styleId="22">
    <w:name w:val="l-tab-strip-text1"/>
    <w:basedOn w:val="7"/>
    <w:uiPriority w:val="0"/>
  </w:style>
  <w:style w:type="table" w:customStyle="1" w:styleId="23">
    <w:name w:val="浅色底纹 - 强调文字颜色 11"/>
    <w:basedOn w:val="6"/>
    <w:qFormat/>
    <w:uiPriority w:val="60"/>
    <w:rPr>
      <w:color w:val="366091"/>
    </w:rPr>
    <w:tblPr>
      <w:tblStyle w:val="6"/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Style w:val="6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6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6"/>
      </w:tblPr>
    </w:tblStylePr>
    <w:tblStylePr w:type="lastCol">
      <w:rPr>
        <w:b/>
        <w:bCs/>
      </w:rPr>
      <w:tblPr>
        <w:tblStyle w:val="6"/>
      </w:tblPr>
    </w:tblStylePr>
    <w:tblStylePr w:type="band1Vert">
      <w:tblPr>
        <w:tblStyle w:val="6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>
        <w:tblStyle w:val="6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3</Pages>
  <Words>1078</Words>
  <Characters>1096</Characters>
  <Lines>8</Lines>
  <Paragraphs>2</Paragraphs>
  <TotalTime>0</TotalTime>
  <ScaleCrop>false</ScaleCrop>
  <LinksUpToDate>false</LinksUpToDate>
  <CharactersWithSpaces>1096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2025-12-31T10:25:00Z</dcterms:created>
  <dc:creator>Xtzj.User</dc:creator>
  <cp:lastModifiedBy>zyy</cp:lastModifiedBy>
  <cp:lastPrinted>2026-01-19T03:46:00Z</cp:lastPrinted>
  <dcterms:modified xsi:type="dcterms:W3CDTF">2026-02-04T06:16:29Z</dcterms:modified>
  <dc:title>（局发文式样）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CDABF8CEEC4D4B3DA29F9CBA90B4B80F_13</vt:lpwstr>
  </property>
</Properties>
</file>