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18" w:rsidRPr="0088011B" w:rsidRDefault="00FB6218" w:rsidP="00FB6218">
      <w:pPr>
        <w:widowControl/>
        <w:spacing w:line="44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附件4</w:t>
      </w:r>
    </w:p>
    <w:p w:rsidR="00FB6218" w:rsidRPr="0088011B" w:rsidRDefault="00FB6218" w:rsidP="00FB6218">
      <w:pPr>
        <w:widowControl/>
        <w:spacing w:before="579" w:after="289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酶联产品主要生产工艺</w:t>
      </w:r>
    </w:p>
    <w:p w:rsidR="00FB6218" w:rsidRPr="0088011B" w:rsidRDefault="00FB6218" w:rsidP="00FB6218">
      <w:pPr>
        <w:widowControl/>
        <w:spacing w:line="440" w:lineRule="atLeast"/>
        <w:ind w:firstLine="46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一、原理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E</w:t>
      </w:r>
      <w:r w:rsidRPr="0088011B">
        <w:rPr>
          <w:rFonts w:ascii="Times New Roman" w:eastAsia="宋体" w:hAnsi="Times New Roman" w:cs="Times New Roman"/>
          <w:color w:val="000000"/>
          <w:spacing w:val="-2"/>
          <w:kern w:val="0"/>
          <w:sz w:val="32"/>
          <w:szCs w:val="32"/>
        </w:rPr>
        <w:t>LISA</w:t>
      </w:r>
      <w:r w:rsidRPr="0088011B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是酶联接免疫吸附剂测定（</w:t>
      </w:r>
      <w:r w:rsidRPr="0088011B">
        <w:rPr>
          <w:rFonts w:ascii="Times New Roman" w:eastAsia="宋体" w:hAnsi="Times New Roman" w:cs="Times New Roman"/>
          <w:color w:val="000000"/>
          <w:spacing w:val="-2"/>
          <w:kern w:val="0"/>
          <w:sz w:val="32"/>
          <w:szCs w:val="32"/>
        </w:rPr>
        <w:t xml:space="preserve">Enzyme-Linked </w:t>
      </w:r>
      <w:proofErr w:type="spellStart"/>
      <w:r w:rsidRPr="0088011B">
        <w:rPr>
          <w:rFonts w:ascii="Times New Roman" w:eastAsia="宋体" w:hAnsi="Times New Roman" w:cs="Times New Roman"/>
          <w:color w:val="000000"/>
          <w:spacing w:val="-2"/>
          <w:kern w:val="0"/>
          <w:sz w:val="32"/>
          <w:szCs w:val="32"/>
        </w:rPr>
        <w:t>Immunosorbnent</w:t>
      </w:r>
      <w:proofErr w:type="spellEnd"/>
      <w:r w:rsidRPr="0088011B">
        <w:rPr>
          <w:rFonts w:ascii="Times New Roman" w:eastAsia="宋体" w:hAnsi="Times New Roman" w:cs="Times New Roman"/>
          <w:color w:val="000000"/>
          <w:spacing w:val="-2"/>
          <w:kern w:val="0"/>
          <w:sz w:val="32"/>
          <w:szCs w:val="32"/>
        </w:rPr>
        <w:t> 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Assay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）的简称。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ELISA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基础是抗原或抗体的固相化及抗原或抗体的酶标记。结合在固相载体表面的抗原或抗体仍保持其免疫学活性，酶标记的抗原或抗体既保留其免疫学活性，又保留酶的活性。在测定时，受检标本（测定其中的抗体或抗原）与固相载体表面的抗原或抗体反应。用洗涤的方法使固相载体上形成的抗原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-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抗体复合物与液体中的其他物质分开。再加入酶标记的抗原或抗体，也通过反应结合在固相载体上。此时固相上</w:t>
      </w:r>
      <w:proofErr w:type="gramStart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的酶量与</w:t>
      </w:r>
      <w:proofErr w:type="gramEnd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标本中受检物质的量呈一定的比例。加入</w:t>
      </w:r>
      <w:proofErr w:type="gramStart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酶反应</w:t>
      </w:r>
      <w:proofErr w:type="gramEnd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底物后，底物被酶催化成为有色产物，产物的量与标本中受检物质的量直接相关，故可根据呈色的深浅进行定性或定量分析。由于酶的催化效率很高，间接地放大了免疫反应的结果，使测定方法达到很高的敏感度。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二、主要生产工艺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楷体_GB2312" w:eastAsia="楷体_GB2312" w:hAnsi="Times New Roman" w:cs="Times New Roman" w:hint="eastAsia"/>
          <w:color w:val="000000"/>
          <w:kern w:val="0"/>
          <w:sz w:val="32"/>
          <w:szCs w:val="32"/>
        </w:rPr>
        <w:t>（一）酶标板的制备：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．工艺流程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                     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B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）封闭液的配制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                                  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↓</w:t>
      </w:r>
    </w:p>
    <w:p w:rsidR="00FB6218" w:rsidRPr="0088011B" w:rsidRDefault="00FB6218" w:rsidP="00FB6218">
      <w:pPr>
        <w:widowControl/>
        <w:spacing w:line="540" w:lineRule="atLeast"/>
        <w:ind w:left="613" w:hanging="15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A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）包被液的配制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  <w:r w:rsidRPr="0088011B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→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C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）酶标板的包被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  <w:r w:rsidRPr="0088011B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→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D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）酶标板封闭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  <w:r w:rsidRPr="0088011B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→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E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）酶标板的干燥、包装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          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（有些产品封闭前需先洗板）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．关键点控制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）包被：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）确认包被液的相关信息（名称、浓度、批号、批量等）；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）包被液量控制在要求范围内；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）温育</w:t>
      </w:r>
      <w:proofErr w:type="gramStart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或冷育的</w:t>
      </w:r>
      <w:proofErr w:type="gramEnd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温度、时间在要求范围内。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关键设备：包被机、天平、加样器。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）封闭：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）确认洗板的次数（如有洗板）；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）确认配制封闭液的相关信息（名称、浓度、批号、批量等）；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）封闭液量控制在要求范围内；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）温育</w:t>
      </w:r>
      <w:proofErr w:type="gramStart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或冷育的</w:t>
      </w:r>
      <w:proofErr w:type="gramEnd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温度、时间在要求范围内。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关键设备：包被机、洗板机、天平、加样器。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）干燥、包装：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）干燥的温湿度在要求范围内；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）干燥结束的酶标板逐一装入铝箔袋中同时放入一袋干燥剂，装袋同时</w:t>
      </w:r>
      <w:proofErr w:type="gramStart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要将酶标</w:t>
      </w:r>
      <w:proofErr w:type="gramEnd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板标识不清楚的、</w:t>
      </w:r>
      <w:proofErr w:type="gramStart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板孔有</w:t>
      </w:r>
      <w:proofErr w:type="gramEnd"/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缺损的挑出报废。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关键设备：包装机。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楷体_GB2312" w:eastAsia="楷体_GB2312" w:hAnsi="Times New Roman" w:cs="Times New Roman" w:hint="eastAsia"/>
          <w:color w:val="000000"/>
          <w:kern w:val="0"/>
          <w:sz w:val="32"/>
          <w:szCs w:val="32"/>
        </w:rPr>
        <w:t>（二）酶标试剂的制备：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．工艺流程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A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）液体的配制</w:t>
      </w:r>
      <w:r w:rsidRPr="0088011B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→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B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）液体的分装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．关键点控制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）液体配制过程物料量取准确；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）确认配制溶液的外观符合要求；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）确认配制试剂的相关信息（名称、浓度、批号、批量等）；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）控制液体分装量范围，应满足要求。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关键设备：天平、分装机。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楷体_GB2312" w:eastAsia="楷体_GB2312" w:hAnsi="Times New Roman" w:cs="Times New Roman" w:hint="eastAsia"/>
          <w:color w:val="000000"/>
          <w:kern w:val="0"/>
          <w:sz w:val="32"/>
          <w:szCs w:val="32"/>
        </w:rPr>
        <w:t>（三）阴、阳性对照的制备：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．工艺流程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A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）原料的灭活（如需）</w:t>
      </w:r>
      <w:r w:rsidRPr="0088011B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→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B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）液体的配制</w:t>
      </w:r>
      <w:r w:rsidRPr="0088011B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→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C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）液体的分装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．关键点控制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）控制灭活温度和时间（如灭活）；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）液体配制过程物料量取准确；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）确认配制阴阳性对照的相关信息（名称、浓度、批号、批量等）；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控制液体分装量范围，应满足要求。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关键设备：水浴锅（如灭活）、天平、分装机。</w:t>
      </w:r>
    </w:p>
    <w:p w:rsidR="00FB6218" w:rsidRPr="0088011B" w:rsidRDefault="00FB6218" w:rsidP="00FB6218">
      <w:pPr>
        <w:widowControl/>
        <w:spacing w:line="54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楷体_GB2312" w:eastAsia="楷体_GB2312" w:hAnsi="Times New Roman" w:cs="Times New Roman" w:hint="eastAsia"/>
          <w:color w:val="000000"/>
          <w:kern w:val="0"/>
          <w:sz w:val="32"/>
          <w:szCs w:val="32"/>
        </w:rPr>
        <w:t>（四）其他组分的制备：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．工艺流程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A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）液体的配制</w:t>
      </w:r>
      <w:r w:rsidRPr="0088011B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→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B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）液体的分装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．关键点控制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）液体配制过程物料量取准确；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）确认配制试剂的相关信息（名称、批号、批量等）；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Pr="0088011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）控制液体分装量范围，应满足要求。</w:t>
      </w:r>
    </w:p>
    <w:p w:rsidR="00FB6218" w:rsidRPr="0088011B" w:rsidRDefault="00FB6218" w:rsidP="00FB6218">
      <w:pPr>
        <w:widowControl/>
        <w:spacing w:line="560" w:lineRule="atLeast"/>
        <w:ind w:firstLine="6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8011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关键设备：天平、分装机。</w:t>
      </w:r>
    </w:p>
    <w:p w:rsidR="00FB5F00" w:rsidRDefault="00FB5F00" w:rsidP="00FB6218">
      <w:bookmarkStart w:id="0" w:name="_GoBack"/>
      <w:bookmarkEnd w:id="0"/>
    </w:p>
    <w:sectPr w:rsidR="00FB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47" w:rsidRDefault="00291F47" w:rsidP="00FB6218">
      <w:r>
        <w:separator/>
      </w:r>
    </w:p>
  </w:endnote>
  <w:endnote w:type="continuationSeparator" w:id="0">
    <w:p w:rsidR="00291F47" w:rsidRDefault="00291F47" w:rsidP="00FB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47" w:rsidRDefault="00291F47" w:rsidP="00FB6218">
      <w:r>
        <w:separator/>
      </w:r>
    </w:p>
  </w:footnote>
  <w:footnote w:type="continuationSeparator" w:id="0">
    <w:p w:rsidR="00291F47" w:rsidRDefault="00291F47" w:rsidP="00FB6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B6"/>
    <w:rsid w:val="00291F47"/>
    <w:rsid w:val="00B04CB6"/>
    <w:rsid w:val="00FB5F00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2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2017-11-16T02:40:00Z</dcterms:created>
  <dcterms:modified xsi:type="dcterms:W3CDTF">2017-11-16T02:40:00Z</dcterms:modified>
</cp:coreProperties>
</file>